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ECC" w:rsidRPr="00867F81" w:rsidRDefault="00456ECC" w:rsidP="00456ECC">
      <w:pPr>
        <w:spacing w:after="0" w:line="276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r w:rsidRPr="00867F81">
        <w:rPr>
          <w:rFonts w:ascii="Times New Roman" w:hAnsi="Times New Roman" w:cs="Times New Roman"/>
          <w:b/>
          <w:sz w:val="18"/>
          <w:szCs w:val="18"/>
        </w:rPr>
        <w:t>3.pielikums</w:t>
      </w:r>
    </w:p>
    <w:p w:rsidR="00456ECC" w:rsidRPr="00867F81" w:rsidRDefault="00456ECC" w:rsidP="00456ECC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2"/>
          <w:sz w:val="18"/>
          <w:szCs w:val="18"/>
        </w:rPr>
      </w:pPr>
      <w:r w:rsidRPr="00867F81">
        <w:rPr>
          <w:rFonts w:ascii="Times New Roman" w:eastAsia="Times New Roman" w:hAnsi="Times New Roman" w:cs="Times New Roman"/>
          <w:color w:val="00000A"/>
          <w:kern w:val="2"/>
          <w:sz w:val="18"/>
          <w:szCs w:val="18"/>
        </w:rPr>
        <w:t>Latvijas Nacionālā vēstures muzeja iepirkums</w:t>
      </w:r>
    </w:p>
    <w:p w:rsidR="00456ECC" w:rsidRPr="00867F81" w:rsidRDefault="00456ECC" w:rsidP="00456ECC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2"/>
          <w:sz w:val="18"/>
          <w:szCs w:val="18"/>
        </w:rPr>
      </w:pPr>
      <w:r w:rsidRPr="00867F81">
        <w:rPr>
          <w:rFonts w:ascii="Times New Roman" w:eastAsia="Times New Roman" w:hAnsi="Times New Roman" w:cs="Times New Roman"/>
          <w:color w:val="00000A"/>
          <w:kern w:val="2"/>
          <w:sz w:val="18"/>
          <w:szCs w:val="18"/>
        </w:rPr>
        <w:t xml:space="preserve"> „</w:t>
      </w:r>
      <w:r w:rsidRPr="00867F81">
        <w:rPr>
          <w:rFonts w:ascii="Times New Roman" w:hAnsi="Times New Roman" w:cs="Times New Roman"/>
          <w:color w:val="00000A"/>
          <w:sz w:val="18"/>
          <w:szCs w:val="18"/>
        </w:rPr>
        <w:t>Izstādes pārvešanas pakalpojums maršrutā Rīga – Kijeva - Rīga</w:t>
      </w:r>
      <w:r w:rsidRPr="00867F81">
        <w:rPr>
          <w:rFonts w:ascii="Times New Roman" w:eastAsia="Times New Roman" w:hAnsi="Times New Roman" w:cs="Times New Roman"/>
          <w:color w:val="00000A"/>
          <w:kern w:val="2"/>
          <w:sz w:val="18"/>
          <w:szCs w:val="18"/>
        </w:rPr>
        <w:t>”</w:t>
      </w:r>
    </w:p>
    <w:p w:rsidR="00456ECC" w:rsidRPr="00867F81" w:rsidRDefault="00456ECC" w:rsidP="00456ECC">
      <w:pPr>
        <w:tabs>
          <w:tab w:val="left" w:pos="49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lv-LV"/>
        </w:rPr>
      </w:pPr>
      <w:r w:rsidRPr="00867F81">
        <w:rPr>
          <w:rFonts w:ascii="Times New Roman" w:eastAsia="Times New Roman" w:hAnsi="Times New Roman" w:cs="Times New Roman"/>
          <w:color w:val="00000A"/>
          <w:kern w:val="2"/>
          <w:sz w:val="18"/>
          <w:szCs w:val="18"/>
        </w:rPr>
        <w:t xml:space="preserve">Iepirkuma </w:t>
      </w:r>
      <w:proofErr w:type="spellStart"/>
      <w:r w:rsidRPr="00867F81">
        <w:rPr>
          <w:rFonts w:ascii="Times New Roman" w:eastAsia="Times New Roman" w:hAnsi="Times New Roman" w:cs="Times New Roman"/>
          <w:color w:val="00000A"/>
          <w:kern w:val="2"/>
          <w:sz w:val="18"/>
          <w:szCs w:val="18"/>
        </w:rPr>
        <w:t>id.nr.LNVM</w:t>
      </w:r>
      <w:proofErr w:type="spellEnd"/>
      <w:r w:rsidRPr="00867F81">
        <w:rPr>
          <w:rFonts w:ascii="Times New Roman" w:eastAsia="Times New Roman" w:hAnsi="Times New Roman" w:cs="Times New Roman"/>
          <w:color w:val="00000A"/>
          <w:kern w:val="2"/>
          <w:sz w:val="18"/>
          <w:szCs w:val="18"/>
        </w:rPr>
        <w:t>/2015/5</w:t>
      </w:r>
    </w:p>
    <w:bookmarkEnd w:id="0"/>
    <w:p w:rsidR="00456ECC" w:rsidRPr="00456ECC" w:rsidRDefault="00456ECC" w:rsidP="00456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</w:p>
    <w:p w:rsidR="00456ECC" w:rsidRPr="00456ECC" w:rsidRDefault="00456ECC" w:rsidP="00456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</w:p>
    <w:p w:rsidR="00456ECC" w:rsidRPr="00456ECC" w:rsidRDefault="00456ECC" w:rsidP="00456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  <w:r w:rsidRPr="00456ECC"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>TEHNISKAIS UN FINANŠU PIEDĀVĀJUMS</w:t>
      </w:r>
    </w:p>
    <w:p w:rsidR="00456ECC" w:rsidRPr="00456ECC" w:rsidRDefault="00456ECC" w:rsidP="00456EC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</w:p>
    <w:p w:rsidR="00456ECC" w:rsidRPr="00456ECC" w:rsidRDefault="00456ECC" w:rsidP="00456ECC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  <w:r w:rsidRPr="00456ECC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____________, 2015. gada ____. __________________</w:t>
      </w:r>
    </w:p>
    <w:p w:rsidR="00456ECC" w:rsidRPr="00456ECC" w:rsidRDefault="00456ECC" w:rsidP="00456ECC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  <w:r w:rsidRPr="00456ECC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Sastādīšanas vieta</w:t>
      </w:r>
    </w:p>
    <w:p w:rsidR="00456ECC" w:rsidRPr="00456ECC" w:rsidRDefault="00456ECC" w:rsidP="00456EC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</w:p>
    <w:p w:rsidR="00456ECC" w:rsidRPr="00456ECC" w:rsidRDefault="00456ECC" w:rsidP="00456EC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  <w:r w:rsidRPr="00456ECC"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>Finanšu piedāvājums:</w:t>
      </w:r>
    </w:p>
    <w:p w:rsidR="00456ECC" w:rsidRPr="00456ECC" w:rsidRDefault="00456ECC" w:rsidP="00456EC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15"/>
        <w:gridCol w:w="3449"/>
        <w:gridCol w:w="3261"/>
      </w:tblGrid>
      <w:tr w:rsidR="00456ECC" w:rsidRPr="00456ECC" w:rsidTr="0091600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CC" w:rsidRPr="00456ECC" w:rsidRDefault="00456ECC" w:rsidP="00456E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Nr. </w:t>
            </w:r>
            <w:proofErr w:type="spellStart"/>
            <w:r w:rsidRPr="00456ECC">
              <w:rPr>
                <w:rFonts w:ascii="Times New Roman" w:eastAsia="Times New Roman" w:hAnsi="Times New Roman" w:cs="Times New Roman"/>
                <w:sz w:val="20"/>
                <w:szCs w:val="20"/>
              </w:rPr>
              <w:t>p.k</w:t>
            </w:r>
            <w:proofErr w:type="spellEnd"/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CC" w:rsidRPr="00456ECC" w:rsidRDefault="00456ECC" w:rsidP="00456E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ECC">
              <w:rPr>
                <w:rFonts w:ascii="Times New Roman" w:eastAsia="Times New Roman" w:hAnsi="Times New Roman" w:cs="Times New Roman"/>
                <w:sz w:val="20"/>
                <w:szCs w:val="20"/>
              </w:rPr>
              <w:t>Pakalpojuma nosaukums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CC" w:rsidRPr="00456ECC" w:rsidRDefault="00456ECC" w:rsidP="00456E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Cena EUR bez PVN </w:t>
            </w:r>
          </w:p>
        </w:tc>
      </w:tr>
      <w:tr w:rsidR="00456ECC" w:rsidRPr="00456ECC" w:rsidTr="0091600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CC" w:rsidRPr="00456ECC" w:rsidRDefault="00456ECC" w:rsidP="00456E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EC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CC" w:rsidRPr="00456ECC" w:rsidRDefault="00456ECC" w:rsidP="00456E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EC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Izstādes pārvešanas pakalpojums</w:t>
            </w:r>
            <w:r w:rsidRPr="00DA5A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maršrutā Rīga – Kijeva - Rīga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CC" w:rsidRPr="00456ECC" w:rsidRDefault="00456ECC" w:rsidP="00456EC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5A21" w:rsidRPr="00456ECC" w:rsidTr="0091600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21" w:rsidRPr="00456ECC" w:rsidRDefault="00DA5A21" w:rsidP="00456E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21" w:rsidRPr="00456ECC" w:rsidRDefault="00DA5A21" w:rsidP="00456E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Muitas formalitāšu un dokumentu kārtošana (tostarp ATA karnete)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21" w:rsidRPr="00456ECC" w:rsidRDefault="00DA5A21" w:rsidP="00456EC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6ECC" w:rsidRPr="00456ECC" w:rsidTr="0091600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CC" w:rsidRPr="00456ECC" w:rsidRDefault="00456ECC" w:rsidP="00456E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CC" w:rsidRPr="00456ECC" w:rsidRDefault="00456ECC" w:rsidP="00456E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56EC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CC" w:rsidRPr="00456ECC" w:rsidRDefault="00456ECC" w:rsidP="00456EC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6ECC" w:rsidRPr="00456ECC" w:rsidTr="0091600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CC" w:rsidRPr="00456ECC" w:rsidRDefault="00456ECC" w:rsidP="00456EC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CC" w:rsidRPr="00456ECC" w:rsidRDefault="00456ECC" w:rsidP="00456EC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6E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Kopā: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CC" w:rsidRPr="00456ECC" w:rsidRDefault="00456ECC" w:rsidP="00456EC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56ECC" w:rsidRPr="00456ECC" w:rsidRDefault="00456ECC" w:rsidP="00456EC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</w:p>
    <w:p w:rsidR="00456ECC" w:rsidRDefault="00456ECC" w:rsidP="00456E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456ECC">
        <w:rPr>
          <w:rFonts w:ascii="Times New Roman" w:eastAsia="Times New Roman" w:hAnsi="Times New Roman" w:cs="Times New Roman"/>
          <w:sz w:val="20"/>
          <w:szCs w:val="20"/>
          <w:lang w:eastAsia="lv-LV"/>
        </w:rPr>
        <w:t>Tabulā pretendents norāda visas ar pakalpojuma sniegšanu saistītās izmaksas, tostarp degvielas izmaksas, darbinieku atalgojums</w:t>
      </w:r>
      <w:r w:rsidR="00DA5A21">
        <w:rPr>
          <w:rFonts w:ascii="Times New Roman" w:eastAsia="Times New Roman" w:hAnsi="Times New Roman" w:cs="Times New Roman"/>
          <w:sz w:val="20"/>
          <w:szCs w:val="20"/>
          <w:lang w:eastAsia="lv-LV"/>
        </w:rPr>
        <w:t>, muitas formalitāšu un dokumentu kārtošanas (tostarp ATA karnetes) izmaksas</w:t>
      </w:r>
      <w:r w:rsidRPr="00456ECC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proofErr w:type="spellStart"/>
      <w:r w:rsidRPr="00456ECC">
        <w:rPr>
          <w:rFonts w:ascii="Times New Roman" w:eastAsia="Times New Roman" w:hAnsi="Times New Roman" w:cs="Times New Roman"/>
          <w:sz w:val="20"/>
          <w:szCs w:val="20"/>
          <w:lang w:eastAsia="lv-LV"/>
        </w:rPr>
        <w:t>utml</w:t>
      </w:r>
      <w:proofErr w:type="spellEnd"/>
      <w:r w:rsidRPr="00456ECC">
        <w:rPr>
          <w:rFonts w:ascii="Times New Roman" w:eastAsia="Times New Roman" w:hAnsi="Times New Roman" w:cs="Times New Roman"/>
          <w:sz w:val="20"/>
          <w:szCs w:val="20"/>
          <w:lang w:eastAsia="lv-LV"/>
        </w:rPr>
        <w:t>., nepieciešamības gadījumā ieviešot papildus sadaļas.</w:t>
      </w:r>
      <w:r w:rsidRPr="00DA5A21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</w:p>
    <w:p w:rsidR="00DA5A21" w:rsidRPr="00456ECC" w:rsidRDefault="00DA5A21" w:rsidP="00456E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Gadījumā, ja pasūtītāja krava tiek p</w:t>
      </w:r>
      <w:r w:rsidR="0060074D">
        <w:rPr>
          <w:rFonts w:ascii="Times New Roman" w:eastAsia="Times New Roman" w:hAnsi="Times New Roman" w:cs="Times New Roman"/>
          <w:sz w:val="20"/>
          <w:szCs w:val="20"/>
          <w:lang w:eastAsia="lv-LV"/>
        </w:rPr>
        <w:t>ārvesta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kā </w:t>
      </w:r>
      <w:r w:rsidR="0060074D">
        <w:rPr>
          <w:rFonts w:ascii="Times New Roman" w:eastAsia="Times New Roman" w:hAnsi="Times New Roman" w:cs="Times New Roman"/>
          <w:sz w:val="20"/>
          <w:szCs w:val="20"/>
          <w:lang w:eastAsia="lv-LV"/>
        </w:rPr>
        <w:t>diplomātiskā krava, tad pasūtītājam ir tiesības atteikties no tabulā norādītā pakalpojuma “Muitas formalitāšu un dokumentu kārtošana (tostarp ATA karnete)” un pirms līguma slēgšanas līgumcena tiek attiecīgi samazināta.</w:t>
      </w:r>
    </w:p>
    <w:p w:rsidR="00456ECC" w:rsidRPr="00456ECC" w:rsidRDefault="00456ECC" w:rsidP="00456ECC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  <w:r w:rsidRPr="00456ECC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KOPĒJĀS IZMAKSAS par </w:t>
      </w:r>
      <w:r w:rsidR="00DA5A21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pārvietošanas pakalpojuma </w:t>
      </w:r>
      <w:r w:rsidRPr="00456ECC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izpildi maršrutā Rīga – </w:t>
      </w:r>
      <w:r w:rsidRPr="00DA5A21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Kijeva </w:t>
      </w:r>
      <w:r w:rsidRPr="00456ECC">
        <w:rPr>
          <w:rFonts w:ascii="Times New Roman" w:eastAsia="Times New Roman" w:hAnsi="Times New Roman" w:cs="Times New Roman"/>
          <w:sz w:val="20"/>
          <w:szCs w:val="20"/>
          <w:lang w:eastAsia="lv-LV"/>
        </w:rPr>
        <w:t>– Rīga:</w:t>
      </w:r>
    </w:p>
    <w:p w:rsidR="00456ECC" w:rsidRPr="00456ECC" w:rsidRDefault="00456ECC" w:rsidP="00456ECC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</w:p>
    <w:p w:rsidR="00456ECC" w:rsidRPr="00456ECC" w:rsidRDefault="00456ECC" w:rsidP="00456ECC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  <w:r w:rsidRPr="00456ECC"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>Līgumcena EUR bez PVN – ____________(summa vārdiem)</w:t>
      </w:r>
    </w:p>
    <w:p w:rsidR="00456ECC" w:rsidRPr="00456ECC" w:rsidRDefault="00456ECC" w:rsidP="00456ECC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  <w:r w:rsidRPr="00456ECC"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>21% PVN - _________________(summa vārdiem)</w:t>
      </w:r>
    </w:p>
    <w:p w:rsidR="00456ECC" w:rsidRPr="00456ECC" w:rsidRDefault="00456ECC" w:rsidP="00456ECC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  <w:r w:rsidRPr="00456ECC"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>Līgumcena EUR ar PVN - ______________(summa vārdiem)</w:t>
      </w:r>
    </w:p>
    <w:p w:rsidR="00456ECC" w:rsidRPr="00456ECC" w:rsidRDefault="00456ECC" w:rsidP="00456EC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</w:p>
    <w:p w:rsidR="00DA5A21" w:rsidRDefault="00DA5A21" w:rsidP="00DA5A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</w:p>
    <w:p w:rsidR="00456ECC" w:rsidRPr="00456ECC" w:rsidRDefault="00456ECC" w:rsidP="00456EC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  <w:r w:rsidRPr="00456ECC"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>Tehniskais piedāvājums:</w:t>
      </w:r>
    </w:p>
    <w:p w:rsidR="00456ECC" w:rsidRPr="00456ECC" w:rsidRDefault="00456ECC" w:rsidP="00456ECC">
      <w:pPr>
        <w:tabs>
          <w:tab w:val="left" w:pos="720"/>
        </w:tabs>
        <w:suppressAutoHyphens/>
        <w:spacing w:after="0" w:line="240" w:lineRule="auto"/>
        <w:ind w:right="-874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</w:p>
    <w:p w:rsidR="00456ECC" w:rsidRPr="00456ECC" w:rsidRDefault="00DA5A21" w:rsidP="00456ECC">
      <w:pPr>
        <w:tabs>
          <w:tab w:val="left" w:pos="720"/>
        </w:tabs>
        <w:suppressAutoHyphens/>
        <w:spacing w:after="0" w:line="240" w:lineRule="auto"/>
        <w:ind w:right="-874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T</w:t>
      </w:r>
      <w:r w:rsidR="00456ECC" w:rsidRPr="00456ECC">
        <w:rPr>
          <w:rFonts w:ascii="Times New Roman" w:eastAsia="Times New Roman" w:hAnsi="Times New Roman" w:cs="Times New Roman"/>
          <w:sz w:val="20"/>
          <w:szCs w:val="20"/>
          <w:lang w:eastAsia="lv-LV"/>
        </w:rPr>
        <w:t>ransportēšana maršrutā Rīga – Kijeva – Rīga</w:t>
      </w:r>
    </w:p>
    <w:p w:rsidR="00456ECC" w:rsidRPr="00456ECC" w:rsidRDefault="00456ECC" w:rsidP="00456ECC">
      <w:pPr>
        <w:tabs>
          <w:tab w:val="left" w:pos="720"/>
        </w:tabs>
        <w:suppressAutoHyphens/>
        <w:spacing w:after="0" w:line="240" w:lineRule="auto"/>
        <w:ind w:right="-874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56ECC" w:rsidRPr="00456ECC" w:rsidRDefault="00456ECC" w:rsidP="00456ECC">
      <w:pPr>
        <w:tabs>
          <w:tab w:val="left" w:pos="720"/>
        </w:tabs>
        <w:suppressAutoHyphens/>
        <w:spacing w:after="0" w:line="240" w:lineRule="auto"/>
        <w:ind w:right="-874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  <w:r w:rsidRPr="00456EC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lv-LV"/>
        </w:rPr>
        <w:t>Obligāti norādāmā informācija:</w:t>
      </w:r>
      <w:r w:rsidRPr="00456ECC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Pr="00456ECC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Pretendents brīvā formā apraksta atbilstību Tehniskās specifikācijas prasībām un savu atbilstību Tehniskās specifikācijas noteikumiem un Instrukcijā izvirzītajām prasībām </w:t>
      </w:r>
      <w:proofErr w:type="gramStart"/>
      <w:r w:rsidRPr="00456ECC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(</w:t>
      </w:r>
      <w:proofErr w:type="gramEnd"/>
      <w:r w:rsidRPr="00456ECC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pretendenta pieredze, pretendenta darbinieku pieredze un darbinieku skaits, pretendenta rīcībā esošā kravas automašīna, kuru plānots izmantot pakalpojuma sniegšanā</w:t>
      </w:r>
    </w:p>
    <w:p w:rsidR="00456ECC" w:rsidRPr="00456ECC" w:rsidRDefault="00456ECC" w:rsidP="00456ECC">
      <w:pPr>
        <w:tabs>
          <w:tab w:val="left" w:pos="720"/>
        </w:tabs>
        <w:suppressAutoHyphens/>
        <w:spacing w:after="0" w:line="240" w:lineRule="auto"/>
        <w:ind w:right="-874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</w:p>
    <w:p w:rsidR="00456ECC" w:rsidRPr="00456ECC" w:rsidRDefault="00456ECC" w:rsidP="00456ECC">
      <w:pPr>
        <w:tabs>
          <w:tab w:val="left" w:pos="720"/>
        </w:tabs>
        <w:suppressAutoHyphens/>
        <w:spacing w:after="0" w:line="240" w:lineRule="auto"/>
        <w:ind w:right="-874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</w:p>
    <w:p w:rsidR="00456ECC" w:rsidRPr="00456ECC" w:rsidRDefault="00456ECC" w:rsidP="00456ECC">
      <w:pPr>
        <w:tabs>
          <w:tab w:val="left" w:pos="720"/>
        </w:tabs>
        <w:suppressAutoHyphens/>
        <w:spacing w:after="0" w:line="240" w:lineRule="auto"/>
        <w:ind w:right="-874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  <w:r w:rsidRPr="00456ECC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 xml:space="preserve">Pretendents (paraksta pretendenta </w:t>
      </w:r>
      <w:proofErr w:type="spellStart"/>
      <w:r w:rsidRPr="00456ECC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paraksttiesīgā</w:t>
      </w:r>
      <w:proofErr w:type="spellEnd"/>
      <w:r w:rsidRPr="00456ECC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 xml:space="preserve"> persona vai pilnvarota persona):</w:t>
      </w:r>
    </w:p>
    <w:p w:rsidR="00456ECC" w:rsidRPr="00456ECC" w:rsidRDefault="00456ECC" w:rsidP="00456ECC">
      <w:pPr>
        <w:tabs>
          <w:tab w:val="left" w:pos="720"/>
        </w:tabs>
        <w:suppressAutoHyphens/>
        <w:spacing w:after="0" w:line="240" w:lineRule="auto"/>
        <w:ind w:right="-874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</w:p>
    <w:p w:rsidR="00456ECC" w:rsidRPr="00456ECC" w:rsidRDefault="00456ECC" w:rsidP="00456ECC">
      <w:pPr>
        <w:tabs>
          <w:tab w:val="left" w:pos="720"/>
        </w:tabs>
        <w:suppressAutoHyphens/>
        <w:spacing w:after="0" w:line="240" w:lineRule="auto"/>
        <w:ind w:right="-874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</w:p>
    <w:p w:rsidR="00456ECC" w:rsidRPr="00456ECC" w:rsidRDefault="00456ECC" w:rsidP="00456ECC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  <w:r w:rsidRPr="00456ECC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________________</w:t>
      </w:r>
      <w:r w:rsidRPr="00456ECC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ab/>
      </w:r>
      <w:r w:rsidRPr="00456ECC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ab/>
        <w:t>________________</w:t>
      </w:r>
      <w:r w:rsidRPr="00456ECC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ab/>
      </w:r>
      <w:r w:rsidRPr="00456ECC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ab/>
        <w:t>_________________</w:t>
      </w:r>
    </w:p>
    <w:p w:rsidR="00456ECC" w:rsidRPr="00456ECC" w:rsidRDefault="00456ECC" w:rsidP="00456ECC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vertAlign w:val="superscript"/>
          <w:lang w:eastAsia="lv-LV"/>
        </w:rPr>
      </w:pPr>
      <w:r w:rsidRPr="00456ECC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vertAlign w:val="superscript"/>
          <w:lang w:eastAsia="lv-LV"/>
        </w:rPr>
        <w:t>Paraksts</w:t>
      </w:r>
      <w:r w:rsidRPr="00456ECC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vertAlign w:val="superscript"/>
          <w:lang w:eastAsia="lv-LV"/>
        </w:rPr>
        <w:tab/>
      </w:r>
      <w:r w:rsidRPr="00456ECC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vertAlign w:val="superscript"/>
          <w:lang w:eastAsia="lv-LV"/>
        </w:rPr>
        <w:tab/>
      </w:r>
      <w:r w:rsidRPr="00456ECC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vertAlign w:val="superscript"/>
          <w:lang w:eastAsia="lv-LV"/>
        </w:rPr>
        <w:tab/>
      </w:r>
      <w:r w:rsidRPr="00456ECC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vertAlign w:val="superscript"/>
          <w:lang w:eastAsia="lv-LV"/>
        </w:rPr>
        <w:tab/>
        <w:t>Vārds, uzvārds</w:t>
      </w:r>
      <w:r w:rsidRPr="00456ECC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vertAlign w:val="superscript"/>
          <w:lang w:eastAsia="lv-LV"/>
        </w:rPr>
        <w:tab/>
      </w:r>
      <w:r w:rsidRPr="00456ECC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vertAlign w:val="superscript"/>
          <w:lang w:eastAsia="lv-LV"/>
        </w:rPr>
        <w:tab/>
      </w:r>
      <w:r w:rsidRPr="00456ECC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vertAlign w:val="superscript"/>
          <w:lang w:eastAsia="lv-LV"/>
        </w:rPr>
        <w:tab/>
        <w:t>Amats</w:t>
      </w:r>
    </w:p>
    <w:p w:rsidR="00456ECC" w:rsidRPr="00456ECC" w:rsidRDefault="00456ECC" w:rsidP="00456ECC">
      <w:pPr>
        <w:tabs>
          <w:tab w:val="left" w:pos="4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</w:p>
    <w:p w:rsidR="00456ECC" w:rsidRPr="00456ECC" w:rsidRDefault="00456ECC" w:rsidP="00456EC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</w:p>
    <w:p w:rsidR="00456ECC" w:rsidRPr="00456ECC" w:rsidRDefault="00456ECC" w:rsidP="00456EC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</w:p>
    <w:p w:rsidR="00456ECC" w:rsidRPr="00456ECC" w:rsidRDefault="00456ECC" w:rsidP="00456EC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</w:p>
    <w:p w:rsidR="00456ECC" w:rsidRPr="00456ECC" w:rsidRDefault="00456ECC" w:rsidP="00456EC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</w:p>
    <w:p w:rsidR="00456ECC" w:rsidRPr="00456ECC" w:rsidRDefault="00456ECC" w:rsidP="00456E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56ECC" w:rsidRPr="00456ECC" w:rsidRDefault="00456ECC" w:rsidP="00456E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D02F5B" w:rsidRDefault="00D02F5B"/>
    <w:sectPr w:rsidR="00D02F5B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F04" w:rsidRDefault="004E3F04">
      <w:pPr>
        <w:spacing w:after="0" w:line="240" w:lineRule="auto"/>
      </w:pPr>
      <w:r>
        <w:separator/>
      </w:r>
    </w:p>
  </w:endnote>
  <w:endnote w:type="continuationSeparator" w:id="0">
    <w:p w:rsidR="004E3F04" w:rsidRDefault="004E3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6066794"/>
      <w:docPartObj>
        <w:docPartGallery w:val="Page Numbers (Bottom of Page)"/>
        <w:docPartUnique/>
      </w:docPartObj>
    </w:sdtPr>
    <w:sdtEndPr/>
    <w:sdtContent>
      <w:p w:rsidR="00157150" w:rsidRDefault="0060074D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F81">
          <w:rPr>
            <w:noProof/>
          </w:rPr>
          <w:t>1</w:t>
        </w:r>
        <w:r>
          <w:fldChar w:fldCharType="end"/>
        </w:r>
      </w:p>
    </w:sdtContent>
  </w:sdt>
  <w:p w:rsidR="00157150" w:rsidRDefault="004E3F04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F04" w:rsidRDefault="004E3F04">
      <w:pPr>
        <w:spacing w:after="0" w:line="240" w:lineRule="auto"/>
      </w:pPr>
      <w:r>
        <w:separator/>
      </w:r>
    </w:p>
  </w:footnote>
  <w:footnote w:type="continuationSeparator" w:id="0">
    <w:p w:rsidR="004E3F04" w:rsidRDefault="004E3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5126D"/>
    <w:multiLevelType w:val="hybridMultilevel"/>
    <w:tmpl w:val="9B20938E"/>
    <w:lvl w:ilvl="0" w:tplc="3F5AB7BE">
      <w:start w:val="1"/>
      <w:numFmt w:val="lowerLetter"/>
      <w:lvlText w:val="(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7169E"/>
    <w:multiLevelType w:val="hybridMultilevel"/>
    <w:tmpl w:val="430A4160"/>
    <w:lvl w:ilvl="0" w:tplc="0426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CC"/>
    <w:rsid w:val="00456ECC"/>
    <w:rsid w:val="004E3F04"/>
    <w:rsid w:val="0060074D"/>
    <w:rsid w:val="00867F81"/>
    <w:rsid w:val="00D02F5B"/>
    <w:rsid w:val="00DA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998EF-D195-4E62-892D-CDC35F90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456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456E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rsid w:val="00456ECC"/>
    <w:rPr>
      <w:rFonts w:ascii="Times New Roman" w:eastAsia="Times New Roman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1188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Ozoliņa</dc:creator>
  <cp:keywords/>
  <dc:description/>
  <cp:lastModifiedBy>Ineta Ozoliņa</cp:lastModifiedBy>
  <cp:revision>2</cp:revision>
  <dcterms:created xsi:type="dcterms:W3CDTF">2015-04-30T12:23:00Z</dcterms:created>
  <dcterms:modified xsi:type="dcterms:W3CDTF">2015-04-30T14:04:00Z</dcterms:modified>
</cp:coreProperties>
</file>