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99" w:rsidRDefault="001F6E99">
      <w:pPr>
        <w:spacing w:after="0"/>
        <w:jc w:val="right"/>
      </w:pPr>
      <w:bookmarkStart w:id="0" w:name="_GoBack"/>
      <w:bookmarkEnd w:id="0"/>
      <w:r>
        <w:rPr>
          <w:rFonts w:ascii="Times New Roman" w:hAnsi="Times New Roman"/>
          <w:b/>
          <w:sz w:val="16"/>
          <w:szCs w:val="16"/>
        </w:rPr>
        <w:t>4.pielikums</w:t>
      </w:r>
    </w:p>
    <w:p w:rsidR="001F6E99" w:rsidRDefault="001F6E99">
      <w:pPr>
        <w:tabs>
          <w:tab w:val="left" w:pos="1440"/>
        </w:tabs>
        <w:spacing w:after="0" w:line="100" w:lineRule="atLeast"/>
        <w:ind w:left="720"/>
        <w:jc w:val="right"/>
      </w:pPr>
      <w:r>
        <w:rPr>
          <w:rFonts w:ascii="Times New Roman" w:hAnsi="Times New Roman"/>
          <w:color w:val="00000A"/>
          <w:sz w:val="16"/>
          <w:szCs w:val="16"/>
          <w:lang w:eastAsia="lv-LV"/>
        </w:rPr>
        <w:t>Latvijas Nacionālā vēstures muzeja iepirkums „</w:t>
      </w:r>
      <w:r>
        <w:rPr>
          <w:rFonts w:ascii="Times New Roman" w:eastAsia="WenQuanYi Micro Hei" w:hAnsi="Times New Roman"/>
          <w:color w:val="00000A"/>
          <w:sz w:val="16"/>
          <w:szCs w:val="16"/>
        </w:rPr>
        <w:t>Muzeja krājuma un saimnieciskā inventāra pārvešana</w:t>
      </w:r>
      <w:r>
        <w:rPr>
          <w:rFonts w:ascii="Times New Roman" w:hAnsi="Times New Roman"/>
          <w:color w:val="00000A"/>
          <w:sz w:val="16"/>
          <w:szCs w:val="16"/>
          <w:lang w:eastAsia="lv-LV"/>
        </w:rPr>
        <w:t>”</w:t>
      </w:r>
    </w:p>
    <w:p w:rsidR="001F6E99" w:rsidRDefault="001F6E99">
      <w:pPr>
        <w:jc w:val="right"/>
      </w:pPr>
      <w:r>
        <w:rPr>
          <w:rFonts w:ascii="Times New Roman" w:hAnsi="Times New Roman"/>
          <w:color w:val="00000A"/>
          <w:sz w:val="16"/>
          <w:szCs w:val="16"/>
          <w:lang w:eastAsia="lv-LV"/>
        </w:rPr>
        <w:t>Iepirkuma id.nr. LNVM/2014/10</w:t>
      </w:r>
    </w:p>
    <w:p w:rsidR="001F6E99" w:rsidRDefault="001F6E99">
      <w:pPr>
        <w:keepNext/>
        <w:spacing w:after="0" w:line="100" w:lineRule="atLeast"/>
        <w:jc w:val="center"/>
      </w:pPr>
      <w:r>
        <w:rPr>
          <w:rFonts w:ascii="Times New Roman" w:hAnsi="Times New Roman"/>
          <w:b/>
          <w:bCs/>
          <w:sz w:val="26"/>
          <w:szCs w:val="26"/>
          <w:lang w:eastAsia="lv-LV"/>
        </w:rPr>
        <w:t>(tiek sagatavots uz uzņēmuma veidlapas, ja tāda ir)</w:t>
      </w:r>
    </w:p>
    <w:p w:rsidR="001F6E99" w:rsidRDefault="001F6E99">
      <w:pPr>
        <w:spacing w:after="0" w:line="100" w:lineRule="atLeast"/>
        <w:jc w:val="both"/>
      </w:pPr>
    </w:p>
    <w:p w:rsidR="001F6E99" w:rsidRDefault="001F6E99">
      <w:pPr>
        <w:spacing w:after="0" w:line="100" w:lineRule="atLeast"/>
        <w:jc w:val="both"/>
      </w:pPr>
      <w:r>
        <w:rPr>
          <w:rFonts w:ascii="Times New Roman" w:hAnsi="Times New Roman"/>
          <w:sz w:val="24"/>
          <w:szCs w:val="24"/>
          <w:lang w:eastAsia="lv-LV"/>
        </w:rPr>
        <w:t>____________, 2014.gada ____. __________________</w:t>
      </w:r>
    </w:p>
    <w:p w:rsidR="001F6E99" w:rsidRDefault="001F6E99">
      <w:pPr>
        <w:jc w:val="center"/>
      </w:pPr>
    </w:p>
    <w:p w:rsidR="001F6E99" w:rsidRDefault="001F6E99">
      <w:pPr>
        <w:jc w:val="center"/>
      </w:pPr>
      <w:r>
        <w:rPr>
          <w:rFonts w:ascii="Times New Roman" w:hAnsi="Times New Roman"/>
          <w:b/>
          <w:color w:val="00000A"/>
          <w:sz w:val="24"/>
          <w:szCs w:val="24"/>
          <w:lang w:eastAsia="lv-LV"/>
        </w:rPr>
        <w:t>Tehniskais un finanšu piedāvājums</w:t>
      </w:r>
    </w:p>
    <w:p w:rsidR="001F6E99" w:rsidRDefault="001F6E99">
      <w:pPr>
        <w:pStyle w:val="Sarakstarindkopa"/>
        <w:numPr>
          <w:ilvl w:val="0"/>
          <w:numId w:val="1"/>
        </w:numPr>
        <w:spacing w:after="0" w:line="100" w:lineRule="atLeast"/>
      </w:pPr>
      <w:r>
        <w:rPr>
          <w:rFonts w:ascii="Times New Roman" w:hAnsi="Times New Roman"/>
          <w:bCs/>
          <w:i/>
          <w:sz w:val="24"/>
          <w:szCs w:val="24"/>
          <w:lang w:eastAsia="lv-LV"/>
        </w:rPr>
        <w:t>Finanšu piedāvājums:</w:t>
      </w:r>
    </w:p>
    <w:p w:rsidR="001F6E99" w:rsidRDefault="001F6E99">
      <w:pPr>
        <w:spacing w:after="0" w:line="100" w:lineRule="atLeast"/>
      </w:pPr>
    </w:p>
    <w:p w:rsidR="001F6E99" w:rsidRDefault="001F6E99">
      <w:pPr>
        <w:spacing w:after="0" w:line="100" w:lineRule="atLeast"/>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84"/>
        <w:gridCol w:w="3531"/>
        <w:gridCol w:w="3498"/>
      </w:tblGrid>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jc w:val="center"/>
            </w:pPr>
            <w:r>
              <w:rPr>
                <w:rFonts w:ascii="Times New Roman" w:hAnsi="Times New Roman"/>
                <w:b/>
                <w:bCs/>
                <w:sz w:val="24"/>
                <w:szCs w:val="24"/>
              </w:rPr>
              <w:t xml:space="preserve">Nr. </w:t>
            </w:r>
          </w:p>
          <w:p w:rsidR="001F6E99" w:rsidRDefault="001F6E99">
            <w:pPr>
              <w:spacing w:after="0"/>
              <w:jc w:val="center"/>
            </w:pPr>
            <w:r>
              <w:rPr>
                <w:rFonts w:ascii="Times New Roman" w:hAnsi="Times New Roman"/>
                <w:b/>
                <w:bCs/>
                <w:sz w:val="24"/>
                <w:szCs w:val="24"/>
              </w:rPr>
              <w:t>p.k.</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jc w:val="center"/>
            </w:pPr>
            <w:r>
              <w:rPr>
                <w:rFonts w:ascii="Times New Roman" w:hAnsi="Times New Roman"/>
                <w:b/>
                <w:bCs/>
                <w:sz w:val="24"/>
                <w:szCs w:val="24"/>
              </w:rPr>
              <w:t>Pakalpojuma nosaukums</w:t>
            </w:r>
          </w:p>
          <w:p w:rsidR="001F6E99" w:rsidRDefault="001F6E99">
            <w:pPr>
              <w:spacing w:after="0"/>
              <w:jc w:val="center"/>
            </w:pPr>
            <w:r w:rsidRPr="00492C80">
              <w:rPr>
                <w:rFonts w:ascii="Times New Roman" w:hAnsi="Times New Roman"/>
                <w:b/>
                <w:bCs/>
                <w:sz w:val="24"/>
                <w:szCs w:val="24"/>
              </w:rPr>
              <w:t>saskaņā</w:t>
            </w:r>
            <w:r>
              <w:rPr>
                <w:rFonts w:ascii="Times New Roman" w:hAnsi="Times New Roman"/>
                <w:b/>
                <w:bCs/>
                <w:sz w:val="24"/>
                <w:szCs w:val="24"/>
              </w:rPr>
              <w:t xml:space="preserve"> ar Tehnisko specifikāciju</w:t>
            </w: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r>
              <w:rPr>
                <w:rFonts w:ascii="Times New Roman" w:hAnsi="Times New Roman"/>
                <w:b/>
                <w:bCs/>
                <w:sz w:val="24"/>
                <w:szCs w:val="24"/>
              </w:rPr>
              <w:t>Cena EUR bez PVN par darba posma izpildi un citas izmaksas</w:t>
            </w:r>
          </w:p>
        </w:tc>
      </w:tr>
      <w:tr w:rsidR="001F6E99" w:rsidTr="008B743B">
        <w:trPr>
          <w:jc w:val="center"/>
        </w:trPr>
        <w:tc>
          <w:tcPr>
            <w:tcW w:w="884" w:type="dxa"/>
            <w:tcBorders>
              <w:top w:val="single" w:sz="4" w:space="0" w:color="00000A"/>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1.</w:t>
            </w:r>
          </w:p>
        </w:tc>
        <w:tc>
          <w:tcPr>
            <w:tcW w:w="3531" w:type="dxa"/>
            <w:tcBorders>
              <w:top w:val="single" w:sz="4" w:space="0" w:color="00000A"/>
              <w:left w:val="nil"/>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I posms</w:t>
            </w:r>
          </w:p>
        </w:tc>
        <w:tc>
          <w:tcPr>
            <w:tcW w:w="3498" w:type="dxa"/>
            <w:tcBorders>
              <w:top w:val="single" w:sz="4" w:space="0" w:color="00000A"/>
              <w:left w:val="nil"/>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1.1.</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1.2.</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Kopā I posmā</w:t>
            </w: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2.</w:t>
            </w:r>
          </w:p>
        </w:tc>
        <w:tc>
          <w:tcPr>
            <w:tcW w:w="3531" w:type="dxa"/>
            <w:tcBorders>
              <w:top w:val="single" w:sz="4" w:space="0" w:color="00000A"/>
              <w:left w:val="nil"/>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II posms</w:t>
            </w:r>
          </w:p>
        </w:tc>
        <w:tc>
          <w:tcPr>
            <w:tcW w:w="3498" w:type="dxa"/>
            <w:tcBorders>
              <w:top w:val="single" w:sz="4" w:space="0" w:color="00000A"/>
              <w:left w:val="nil"/>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2.1.</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2.2.</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Kopā II posmā</w:t>
            </w: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3.</w:t>
            </w:r>
          </w:p>
        </w:tc>
        <w:tc>
          <w:tcPr>
            <w:tcW w:w="3531" w:type="dxa"/>
            <w:tcBorders>
              <w:top w:val="single" w:sz="4" w:space="0" w:color="00000A"/>
              <w:left w:val="nil"/>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III posms</w:t>
            </w:r>
          </w:p>
        </w:tc>
        <w:tc>
          <w:tcPr>
            <w:tcW w:w="3498" w:type="dxa"/>
            <w:tcBorders>
              <w:top w:val="single" w:sz="4" w:space="0" w:color="00000A"/>
              <w:left w:val="nil"/>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3.1.</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3.2.</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Kopā III posmā</w:t>
            </w: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4.</w:t>
            </w:r>
          </w:p>
        </w:tc>
        <w:tc>
          <w:tcPr>
            <w:tcW w:w="3531" w:type="dxa"/>
            <w:tcBorders>
              <w:top w:val="single" w:sz="4" w:space="0" w:color="00000A"/>
              <w:left w:val="nil"/>
              <w:bottom w:val="single" w:sz="4" w:space="0" w:color="00000A"/>
              <w:right w:val="nil"/>
            </w:tcBorders>
            <w:tcMar>
              <w:top w:w="0" w:type="dxa"/>
              <w:left w:w="108" w:type="dxa"/>
              <w:bottom w:w="0" w:type="dxa"/>
              <w:right w:w="108" w:type="dxa"/>
            </w:tcMar>
          </w:tcPr>
          <w:p w:rsidR="001F6E99" w:rsidRPr="008B743B" w:rsidRDefault="001F6E99">
            <w:pPr>
              <w:spacing w:after="0"/>
              <w:rPr>
                <w:b/>
              </w:rPr>
            </w:pPr>
            <w:r w:rsidRPr="008B743B">
              <w:rPr>
                <w:rFonts w:ascii="Times New Roman" w:hAnsi="Times New Roman" w:cs="Calibri"/>
                <w:b/>
              </w:rPr>
              <w:t>IV posms</w:t>
            </w:r>
          </w:p>
        </w:tc>
        <w:tc>
          <w:tcPr>
            <w:tcW w:w="3498" w:type="dxa"/>
            <w:tcBorders>
              <w:top w:val="single" w:sz="4" w:space="0" w:color="00000A"/>
              <w:left w:val="nil"/>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4.1.</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4.2.</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r w:rsidR="001F6E99" w:rsidTr="008B743B">
        <w:trPr>
          <w:jc w:val="center"/>
        </w:trPr>
        <w:tc>
          <w:tcPr>
            <w:tcW w:w="884" w:type="dxa"/>
            <w:tcBorders>
              <w:top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9" w:rsidRDefault="001F6E99">
            <w:pPr>
              <w:spacing w:after="0"/>
              <w:rPr>
                <w:rFonts w:ascii="Times New Roman" w:hAnsi="Times New Roman" w:cs="Calibri"/>
              </w:rPr>
            </w:pPr>
            <w:r>
              <w:rPr>
                <w:rFonts w:ascii="Times New Roman" w:hAnsi="Times New Roman" w:cs="Calibri"/>
              </w:rPr>
              <w:t>Kopā IV posmā</w:t>
            </w:r>
          </w:p>
        </w:tc>
        <w:tc>
          <w:tcPr>
            <w:tcW w:w="3498" w:type="dxa"/>
            <w:tcBorders>
              <w:top w:val="single" w:sz="4" w:space="0" w:color="00000A"/>
              <w:left w:val="single" w:sz="4" w:space="0" w:color="00000A"/>
              <w:bottom w:val="single" w:sz="4" w:space="0" w:color="00000A"/>
            </w:tcBorders>
            <w:tcMar>
              <w:top w:w="0" w:type="dxa"/>
              <w:left w:w="108" w:type="dxa"/>
              <w:bottom w:w="0" w:type="dxa"/>
              <w:right w:w="108" w:type="dxa"/>
            </w:tcMar>
          </w:tcPr>
          <w:p w:rsidR="001F6E99" w:rsidRDefault="001F6E99">
            <w:pPr>
              <w:spacing w:after="0"/>
              <w:jc w:val="center"/>
            </w:pPr>
          </w:p>
        </w:tc>
      </w:tr>
    </w:tbl>
    <w:p w:rsidR="001F6E99" w:rsidRPr="00E11C95" w:rsidRDefault="001F6E99">
      <w:pPr>
        <w:spacing w:after="0" w:line="100" w:lineRule="atLeast"/>
        <w:ind w:right="-874"/>
      </w:pPr>
      <w:r>
        <w:rPr>
          <w:rFonts w:ascii="Times New Roman" w:hAnsi="Times New Roman"/>
          <w:sz w:val="24"/>
          <w:szCs w:val="24"/>
          <w:lang w:eastAsia="lv-LV"/>
        </w:rPr>
        <w:t xml:space="preserve">Katrā etapa (jeb posma) darbu izmaksās pretendents norāda visas iespējamās izmaksas, kas saistītas ar līguma izpildi, nepieciešamās darbinieku izmaksas, transporta izmaksas, degvielas izmaksas, pacēlāja nomas izmaksas, nepieciešamā </w:t>
      </w:r>
      <w:proofErr w:type="spellStart"/>
      <w:r>
        <w:rPr>
          <w:rFonts w:ascii="Times New Roman" w:hAnsi="Times New Roman"/>
          <w:sz w:val="24"/>
          <w:szCs w:val="24"/>
          <w:lang w:eastAsia="lv-LV"/>
        </w:rPr>
        <w:t>palīgaprīkojuma</w:t>
      </w:r>
      <w:proofErr w:type="spellEnd"/>
      <w:r>
        <w:rPr>
          <w:rFonts w:ascii="Times New Roman" w:hAnsi="Times New Roman"/>
          <w:sz w:val="24"/>
          <w:szCs w:val="24"/>
          <w:lang w:eastAsia="lv-LV"/>
        </w:rPr>
        <w:t xml:space="preserve"> izmaksas un citas izmaksas, kas saistītas ar sekmīgu līguma izpildi. Papildus izmaksas līguma termiņa laikā netiks pieļautas! Ņemot vēra, ka tehniskajā specifikācijā aprakstītie darba posmi ir aptuveni līdzvērtīgi, lai izslēgtu iespēju, ka Pretendents par sākuma darba posmiem norāda nepamatoti lielākas izmaksas kā par beigu posmiem, tad Pretendentiem ir jāievēro, ka cenu atšķirības </w:t>
      </w:r>
      <w:r w:rsidRPr="00E11C95">
        <w:rPr>
          <w:rFonts w:ascii="Times New Roman" w:hAnsi="Times New Roman"/>
          <w:sz w:val="24"/>
          <w:szCs w:val="24"/>
        </w:rPr>
        <w:t>(</w:t>
      </w:r>
      <w:r w:rsidRPr="00E11C95">
        <w:rPr>
          <w:rFonts w:ascii="Times New Roman" w:hAnsi="Times New Roman"/>
          <w:sz w:val="24"/>
          <w:szCs w:val="24"/>
          <w:lang w:eastAsia="lv-LV"/>
        </w:rPr>
        <w:t>posma kopējās izmaksas</w:t>
      </w:r>
      <w:r w:rsidRPr="00E11C95">
        <w:rPr>
          <w:rFonts w:ascii="Times New Roman" w:hAnsi="Times New Roman"/>
          <w:sz w:val="24"/>
          <w:szCs w:val="24"/>
        </w:rPr>
        <w:t>)</w:t>
      </w:r>
      <w:r w:rsidRPr="00E11C95">
        <w:rPr>
          <w:rFonts w:ascii="Times New Roman" w:hAnsi="Times New Roman"/>
          <w:sz w:val="24"/>
          <w:szCs w:val="24"/>
          <w:lang w:eastAsia="lv-LV"/>
        </w:rPr>
        <w:t xml:space="preserve"> katrā posmā nedrīkst būt lielākas par 25%.</w:t>
      </w:r>
    </w:p>
    <w:p w:rsidR="001F6E99" w:rsidRPr="00E11C95" w:rsidRDefault="001F6E99">
      <w:pPr>
        <w:spacing w:after="0" w:line="100" w:lineRule="atLeast"/>
        <w:ind w:right="-874"/>
      </w:pPr>
    </w:p>
    <w:p w:rsidR="001F6E99" w:rsidRDefault="001F6E99">
      <w:pPr>
        <w:spacing w:after="0" w:line="100" w:lineRule="atLeast"/>
        <w:ind w:right="-874"/>
      </w:pPr>
      <w:r>
        <w:rPr>
          <w:rFonts w:ascii="Times New Roman" w:hAnsi="Times New Roman"/>
          <w:sz w:val="24"/>
          <w:szCs w:val="24"/>
          <w:lang w:eastAsia="lv-LV"/>
        </w:rPr>
        <w:t>KOPĒJĀS IZMAKSAS par līguma izpildi līguma priekšmetam:</w:t>
      </w:r>
    </w:p>
    <w:p w:rsidR="001F6E99" w:rsidRDefault="001F6E99">
      <w:pPr>
        <w:spacing w:after="0" w:line="100" w:lineRule="atLeast"/>
        <w:ind w:right="-874"/>
      </w:pPr>
      <w:r>
        <w:rPr>
          <w:rFonts w:ascii="Times New Roman" w:hAnsi="Times New Roman"/>
          <w:b/>
          <w:sz w:val="24"/>
          <w:szCs w:val="24"/>
          <w:lang w:eastAsia="lv-LV"/>
        </w:rPr>
        <w:lastRenderedPageBreak/>
        <w:t>Cena EUR bez PVN – ____________(summa vārdiem)</w:t>
      </w:r>
    </w:p>
    <w:p w:rsidR="001F6E99" w:rsidRDefault="001F6E99">
      <w:pPr>
        <w:spacing w:after="0" w:line="100" w:lineRule="atLeast"/>
        <w:ind w:right="-874"/>
      </w:pPr>
      <w:r>
        <w:rPr>
          <w:rFonts w:ascii="Times New Roman" w:hAnsi="Times New Roman"/>
          <w:b/>
          <w:sz w:val="24"/>
          <w:szCs w:val="24"/>
          <w:lang w:eastAsia="lv-LV"/>
        </w:rPr>
        <w:t>21% PVN - _________________(summa vārdiem)</w:t>
      </w:r>
    </w:p>
    <w:p w:rsidR="001F6E99" w:rsidRDefault="001F6E99">
      <w:pPr>
        <w:spacing w:after="0" w:line="100" w:lineRule="atLeast"/>
        <w:ind w:right="-874"/>
      </w:pPr>
      <w:r>
        <w:rPr>
          <w:rFonts w:ascii="Times New Roman" w:hAnsi="Times New Roman"/>
          <w:b/>
          <w:sz w:val="24"/>
          <w:szCs w:val="24"/>
          <w:lang w:eastAsia="lv-LV"/>
        </w:rPr>
        <w:t>Cena EUR ar PVN - ______________(summa vārdiem)</w:t>
      </w:r>
    </w:p>
    <w:p w:rsidR="001F6E99" w:rsidRDefault="001F6E99">
      <w:pPr>
        <w:spacing w:after="0" w:line="100" w:lineRule="atLeast"/>
        <w:ind w:right="-874"/>
      </w:pPr>
    </w:p>
    <w:p w:rsidR="001F6E99" w:rsidRDefault="001F6E99">
      <w:pPr>
        <w:pStyle w:val="Sarakstarindkopa"/>
        <w:numPr>
          <w:ilvl w:val="0"/>
          <w:numId w:val="1"/>
        </w:numPr>
        <w:spacing w:after="0" w:line="100" w:lineRule="atLeast"/>
        <w:ind w:right="-874" w:firstLine="0"/>
      </w:pPr>
      <w:r>
        <w:rPr>
          <w:rFonts w:ascii="Times New Roman" w:hAnsi="Times New Roman"/>
          <w:i/>
          <w:sz w:val="24"/>
          <w:szCs w:val="24"/>
          <w:lang w:eastAsia="lv-LV"/>
        </w:rPr>
        <w:t>Tehniskais piedāvājums:</w:t>
      </w:r>
    </w:p>
    <w:p w:rsidR="001F6E99" w:rsidRDefault="001F6E99">
      <w:pPr>
        <w:spacing w:after="0" w:line="100" w:lineRule="atLeast"/>
        <w:ind w:right="-874"/>
        <w:jc w:val="both"/>
      </w:pPr>
    </w:p>
    <w:p w:rsidR="001F6E99" w:rsidRPr="00492C80" w:rsidRDefault="001F6E99">
      <w:pPr>
        <w:jc w:val="both"/>
        <w:rPr>
          <w:rFonts w:ascii="Times New Roman" w:hAnsi="Times New Roman"/>
          <w:i/>
          <w:sz w:val="24"/>
          <w:szCs w:val="24"/>
        </w:rPr>
      </w:pPr>
      <w:r>
        <w:rPr>
          <w:rFonts w:ascii="Times New Roman" w:hAnsi="Times New Roman"/>
          <w:b/>
          <w:sz w:val="24"/>
          <w:szCs w:val="24"/>
        </w:rPr>
        <w:t>Apraksts:</w:t>
      </w:r>
      <w:r>
        <w:rPr>
          <w:rFonts w:ascii="Times New Roman" w:hAnsi="Times New Roman"/>
          <w:sz w:val="24"/>
          <w:szCs w:val="24"/>
        </w:rPr>
        <w:t xml:space="preserve"> </w:t>
      </w:r>
      <w:r>
        <w:rPr>
          <w:rFonts w:ascii="Times New Roman" w:hAnsi="Times New Roman"/>
          <w:i/>
          <w:sz w:val="24"/>
          <w:szCs w:val="24"/>
        </w:rPr>
        <w:t xml:space="preserve">Pretendents brīvā formā apraksta atbilstību Tehniskās specifikācijas prasībām un savu atbilstību Tehniskās specifikācijas noteikumiem un Nolikumā izvirzītajām prasībām (pretendenta pieredze, pretendenta darbinieku pieredze un darbinieku skaits, pretendenta rīcībā esošās kravas automašīnas, to izmēri, kravnesība, pretendenta rīcībā esošais aprīkojums, vai pretendenta rīcībā ir pacēlājs vai arī pretendents to ir plānojis </w:t>
      </w:r>
      <w:r w:rsidRPr="00492C80">
        <w:rPr>
          <w:rFonts w:ascii="Times New Roman" w:hAnsi="Times New Roman"/>
          <w:i/>
          <w:sz w:val="24"/>
          <w:szCs w:val="24"/>
        </w:rPr>
        <w:t>iznomāt).</w:t>
      </w:r>
    </w:p>
    <w:p w:rsidR="001F6E99" w:rsidRDefault="001F6E99">
      <w:pPr>
        <w:jc w:val="both"/>
      </w:pPr>
      <w:r w:rsidRPr="00492C80">
        <w:rPr>
          <w:rFonts w:ascii="Times New Roman" w:hAnsi="Times New Roman"/>
          <w:i/>
          <w:sz w:val="24"/>
          <w:szCs w:val="24"/>
        </w:rPr>
        <w:t>Tāpat pretendents apraksta savus piedāvātos risinājumus nestandarta un īpaši smago priekšmetu pārvešanai.</w:t>
      </w:r>
      <w:r>
        <w:rPr>
          <w:rFonts w:ascii="Times New Roman" w:hAnsi="Times New Roman"/>
          <w:i/>
          <w:sz w:val="24"/>
          <w:szCs w:val="24"/>
        </w:rPr>
        <w:t xml:space="preserve"> </w:t>
      </w:r>
    </w:p>
    <w:p w:rsidR="001F6E99" w:rsidRDefault="001F6E99">
      <w:pPr>
        <w:spacing w:after="0" w:line="100" w:lineRule="atLeast"/>
        <w:ind w:right="-874"/>
      </w:pPr>
    </w:p>
    <w:p w:rsidR="001F6E99" w:rsidRDefault="001F6E99">
      <w:pPr>
        <w:spacing w:after="0" w:line="100" w:lineRule="atLeast"/>
        <w:ind w:right="-874"/>
      </w:pPr>
      <w:r>
        <w:rPr>
          <w:rFonts w:ascii="Times New Roman" w:hAnsi="Times New Roman"/>
          <w:sz w:val="24"/>
          <w:szCs w:val="24"/>
          <w:lang w:eastAsia="lv-LV"/>
        </w:rPr>
        <w:t xml:space="preserve">Pretendents (paraksta pretendenta </w:t>
      </w:r>
      <w:proofErr w:type="spellStart"/>
      <w:r>
        <w:rPr>
          <w:rFonts w:ascii="Times New Roman" w:hAnsi="Times New Roman"/>
          <w:sz w:val="24"/>
          <w:szCs w:val="24"/>
          <w:lang w:eastAsia="lv-LV"/>
        </w:rPr>
        <w:t>paraksttiesīgā</w:t>
      </w:r>
      <w:proofErr w:type="spellEnd"/>
      <w:r>
        <w:rPr>
          <w:rFonts w:ascii="Times New Roman" w:hAnsi="Times New Roman"/>
          <w:sz w:val="24"/>
          <w:szCs w:val="24"/>
          <w:lang w:eastAsia="lv-LV"/>
        </w:rPr>
        <w:t xml:space="preserve"> persona vai pilnvarota persona):</w:t>
      </w:r>
    </w:p>
    <w:p w:rsidR="001F6E99" w:rsidRDefault="001F6E99">
      <w:pPr>
        <w:spacing w:after="0" w:line="100" w:lineRule="atLeast"/>
        <w:jc w:val="both"/>
      </w:pPr>
    </w:p>
    <w:p w:rsidR="001F6E99" w:rsidRDefault="001F6E99">
      <w:pPr>
        <w:spacing w:after="0" w:line="100" w:lineRule="atLeast"/>
        <w:jc w:val="both"/>
      </w:pPr>
      <w:r>
        <w:rPr>
          <w:rFonts w:ascii="Times New Roman" w:hAnsi="Times New Roman"/>
          <w:sz w:val="24"/>
          <w:szCs w:val="24"/>
          <w:lang w:eastAsia="lv-LV"/>
        </w:rPr>
        <w:t>________________</w:t>
      </w:r>
      <w:r>
        <w:rPr>
          <w:rFonts w:ascii="Times New Roman" w:hAnsi="Times New Roman"/>
          <w:sz w:val="24"/>
          <w:szCs w:val="24"/>
          <w:lang w:eastAsia="lv-LV"/>
        </w:rPr>
        <w:tab/>
      </w:r>
      <w:r>
        <w:rPr>
          <w:rFonts w:ascii="Times New Roman" w:hAnsi="Times New Roman"/>
          <w:sz w:val="24"/>
          <w:szCs w:val="24"/>
          <w:lang w:eastAsia="lv-LV"/>
        </w:rPr>
        <w:tab/>
        <w:t>________________</w:t>
      </w:r>
      <w:r>
        <w:rPr>
          <w:rFonts w:ascii="Times New Roman" w:hAnsi="Times New Roman"/>
          <w:sz w:val="24"/>
          <w:szCs w:val="24"/>
          <w:lang w:eastAsia="lv-LV"/>
        </w:rPr>
        <w:tab/>
      </w:r>
      <w:r>
        <w:rPr>
          <w:rFonts w:ascii="Times New Roman" w:hAnsi="Times New Roman"/>
          <w:sz w:val="24"/>
          <w:szCs w:val="24"/>
          <w:lang w:eastAsia="lv-LV"/>
        </w:rPr>
        <w:tab/>
        <w:t>_________________</w:t>
      </w:r>
    </w:p>
    <w:p w:rsidR="001F6E99" w:rsidRDefault="001F6E99">
      <w:pPr>
        <w:spacing w:after="0" w:line="100" w:lineRule="atLeast"/>
      </w:pPr>
      <w:r>
        <w:rPr>
          <w:rFonts w:ascii="Times New Roman" w:hAnsi="Times New Roman"/>
          <w:sz w:val="24"/>
          <w:szCs w:val="24"/>
          <w:vertAlign w:val="superscript"/>
          <w:lang w:eastAsia="lv-LV"/>
        </w:rPr>
        <w:t>Paraksts</w:t>
      </w:r>
      <w:r>
        <w:rPr>
          <w:rFonts w:ascii="Times New Roman" w:hAnsi="Times New Roman"/>
          <w:sz w:val="24"/>
          <w:szCs w:val="24"/>
          <w:vertAlign w:val="superscript"/>
          <w:lang w:eastAsia="lv-LV"/>
        </w:rPr>
        <w:tab/>
      </w:r>
      <w:r>
        <w:rPr>
          <w:rFonts w:ascii="Times New Roman" w:hAnsi="Times New Roman"/>
          <w:sz w:val="24"/>
          <w:szCs w:val="24"/>
          <w:vertAlign w:val="superscript"/>
          <w:lang w:eastAsia="lv-LV"/>
        </w:rPr>
        <w:tab/>
      </w:r>
      <w:r>
        <w:rPr>
          <w:rFonts w:ascii="Times New Roman" w:hAnsi="Times New Roman"/>
          <w:sz w:val="24"/>
          <w:szCs w:val="24"/>
          <w:vertAlign w:val="superscript"/>
          <w:lang w:eastAsia="lv-LV"/>
        </w:rPr>
        <w:tab/>
      </w:r>
      <w:r>
        <w:rPr>
          <w:rFonts w:ascii="Times New Roman" w:hAnsi="Times New Roman"/>
          <w:sz w:val="24"/>
          <w:szCs w:val="24"/>
          <w:vertAlign w:val="superscript"/>
          <w:lang w:eastAsia="lv-LV"/>
        </w:rPr>
        <w:tab/>
        <w:t>Vārds, uzvārds</w:t>
      </w:r>
      <w:r>
        <w:rPr>
          <w:rFonts w:ascii="Times New Roman" w:hAnsi="Times New Roman"/>
          <w:sz w:val="24"/>
          <w:szCs w:val="24"/>
          <w:vertAlign w:val="superscript"/>
          <w:lang w:eastAsia="lv-LV"/>
        </w:rPr>
        <w:tab/>
      </w:r>
      <w:r>
        <w:rPr>
          <w:rFonts w:ascii="Times New Roman" w:hAnsi="Times New Roman"/>
          <w:sz w:val="24"/>
          <w:szCs w:val="24"/>
          <w:vertAlign w:val="superscript"/>
          <w:lang w:eastAsia="lv-LV"/>
        </w:rPr>
        <w:tab/>
      </w:r>
      <w:r>
        <w:rPr>
          <w:rFonts w:ascii="Times New Roman" w:hAnsi="Times New Roman"/>
          <w:sz w:val="24"/>
          <w:szCs w:val="24"/>
          <w:vertAlign w:val="superscript"/>
          <w:lang w:eastAsia="lv-LV"/>
        </w:rPr>
        <w:tab/>
        <w:t>Amats</w:t>
      </w:r>
    </w:p>
    <w:p w:rsidR="001F6E99" w:rsidRDefault="001F6E99"/>
    <w:p w:rsidR="001F6E99" w:rsidRDefault="001F6E99"/>
    <w:sectPr w:rsidR="001F6E99" w:rsidSect="00727EBC">
      <w:footerReference w:type="default" r:id="rId7"/>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D4" w:rsidRDefault="00D942D4">
      <w:r>
        <w:separator/>
      </w:r>
    </w:p>
  </w:endnote>
  <w:endnote w:type="continuationSeparator" w:id="0">
    <w:p w:rsidR="00D942D4" w:rsidRDefault="00D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panose1 w:val="00000000000000000000"/>
    <w:charset w:val="00"/>
    <w:family w:val="roman"/>
    <w:notTrueType/>
    <w:pitch w:val="default"/>
    <w:sig w:usb0="00000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99" w:rsidRDefault="001F6E99" w:rsidP="00492C80">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C97E28">
      <w:rPr>
        <w:rStyle w:val="Lappusesnumurs"/>
        <w:noProof/>
      </w:rPr>
      <w:t>1</w:t>
    </w:r>
    <w:r>
      <w:rPr>
        <w:rStyle w:val="Lappusesnumur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D4" w:rsidRDefault="00D942D4">
      <w:r>
        <w:separator/>
      </w:r>
    </w:p>
  </w:footnote>
  <w:footnote w:type="continuationSeparator" w:id="0">
    <w:p w:rsidR="00D942D4" w:rsidRDefault="00D9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2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99C35AB"/>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BC"/>
    <w:rsid w:val="000B540A"/>
    <w:rsid w:val="0017447D"/>
    <w:rsid w:val="001F6E99"/>
    <w:rsid w:val="00434990"/>
    <w:rsid w:val="00492C80"/>
    <w:rsid w:val="005C37EC"/>
    <w:rsid w:val="00670D34"/>
    <w:rsid w:val="006B4FC8"/>
    <w:rsid w:val="00727EBC"/>
    <w:rsid w:val="007A00BB"/>
    <w:rsid w:val="007B19A0"/>
    <w:rsid w:val="007E3C3E"/>
    <w:rsid w:val="008163B3"/>
    <w:rsid w:val="008B743B"/>
    <w:rsid w:val="008C5A87"/>
    <w:rsid w:val="00972CAC"/>
    <w:rsid w:val="00BB664B"/>
    <w:rsid w:val="00C04CD5"/>
    <w:rsid w:val="00C97E28"/>
    <w:rsid w:val="00CB0565"/>
    <w:rsid w:val="00CE0EE1"/>
    <w:rsid w:val="00D523B9"/>
    <w:rsid w:val="00D942D4"/>
    <w:rsid w:val="00E11C95"/>
    <w:rsid w:val="00E935A7"/>
    <w:rsid w:val="00EA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4F4353-7C6E-49E6-B4F8-7AF1FCC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7EBC"/>
    <w:pPr>
      <w:tabs>
        <w:tab w:val="left" w:pos="720"/>
      </w:tabs>
      <w:suppressAutoHyphens/>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Textbody"/>
    <w:uiPriority w:val="99"/>
    <w:rsid w:val="00727EBC"/>
    <w:pPr>
      <w:keepNext/>
      <w:spacing w:before="240" w:after="120"/>
    </w:pPr>
    <w:rPr>
      <w:rFonts w:ascii="Liberation Sans" w:eastAsia="WenQuanYi Micro Hei" w:hAnsi="Liberation Sans" w:cs="Lohit Hindi"/>
      <w:sz w:val="28"/>
      <w:szCs w:val="28"/>
    </w:rPr>
  </w:style>
  <w:style w:type="paragraph" w:customStyle="1" w:styleId="Textbody">
    <w:name w:val="Text body"/>
    <w:basedOn w:val="Parasts"/>
    <w:uiPriority w:val="99"/>
    <w:rsid w:val="00727EBC"/>
    <w:pPr>
      <w:spacing w:after="120"/>
    </w:pPr>
  </w:style>
  <w:style w:type="paragraph" w:styleId="Saraksts">
    <w:name w:val="List"/>
    <w:basedOn w:val="Textbody"/>
    <w:uiPriority w:val="99"/>
    <w:rsid w:val="00727EBC"/>
    <w:rPr>
      <w:rFonts w:cs="Lohit Hindi"/>
    </w:rPr>
  </w:style>
  <w:style w:type="paragraph" w:styleId="Parakstszemobjekta">
    <w:name w:val="caption"/>
    <w:basedOn w:val="Parasts"/>
    <w:uiPriority w:val="99"/>
    <w:qFormat/>
    <w:rsid w:val="00727EBC"/>
    <w:pPr>
      <w:suppressLineNumbers/>
      <w:spacing w:before="120" w:after="120"/>
    </w:pPr>
    <w:rPr>
      <w:rFonts w:cs="Lohit Hindi"/>
      <w:i/>
      <w:iCs/>
      <w:sz w:val="24"/>
      <w:szCs w:val="24"/>
    </w:rPr>
  </w:style>
  <w:style w:type="paragraph" w:customStyle="1" w:styleId="Index">
    <w:name w:val="Index"/>
    <w:basedOn w:val="Parasts"/>
    <w:uiPriority w:val="99"/>
    <w:rsid w:val="00727EBC"/>
    <w:pPr>
      <w:suppressLineNumbers/>
    </w:pPr>
    <w:rPr>
      <w:rFonts w:cs="Lohit Hindi"/>
    </w:rPr>
  </w:style>
  <w:style w:type="paragraph" w:styleId="Sarakstarindkopa">
    <w:name w:val="List Paragraph"/>
    <w:basedOn w:val="Parasts"/>
    <w:uiPriority w:val="99"/>
    <w:qFormat/>
    <w:rsid w:val="00727EBC"/>
    <w:pPr>
      <w:ind w:left="720"/>
    </w:pPr>
  </w:style>
  <w:style w:type="paragraph" w:styleId="Galvene">
    <w:name w:val="header"/>
    <w:basedOn w:val="Parasts"/>
    <w:link w:val="GalveneRakstz"/>
    <w:uiPriority w:val="99"/>
    <w:rsid w:val="00492C80"/>
    <w:pPr>
      <w:tabs>
        <w:tab w:val="clear" w:pos="720"/>
        <w:tab w:val="center" w:pos="4320"/>
        <w:tab w:val="right" w:pos="8640"/>
      </w:tabs>
    </w:pPr>
  </w:style>
  <w:style w:type="character" w:customStyle="1" w:styleId="GalveneRakstz">
    <w:name w:val="Galvene Rakstz."/>
    <w:basedOn w:val="Noklusjumarindkopasfonts"/>
    <w:link w:val="Galvene"/>
    <w:uiPriority w:val="99"/>
    <w:semiHidden/>
    <w:rsid w:val="00B00D22"/>
    <w:rPr>
      <w:lang w:val="lv-LV"/>
    </w:rPr>
  </w:style>
  <w:style w:type="paragraph" w:styleId="Kjene">
    <w:name w:val="footer"/>
    <w:basedOn w:val="Parasts"/>
    <w:link w:val="KjeneRakstz"/>
    <w:uiPriority w:val="99"/>
    <w:rsid w:val="00492C80"/>
    <w:pPr>
      <w:tabs>
        <w:tab w:val="clear" w:pos="720"/>
        <w:tab w:val="center" w:pos="4320"/>
        <w:tab w:val="right" w:pos="8640"/>
      </w:tabs>
    </w:pPr>
  </w:style>
  <w:style w:type="character" w:customStyle="1" w:styleId="KjeneRakstz">
    <w:name w:val="Kājene Rakstz."/>
    <w:basedOn w:val="Noklusjumarindkopasfonts"/>
    <w:link w:val="Kjene"/>
    <w:uiPriority w:val="99"/>
    <w:semiHidden/>
    <w:rsid w:val="00B00D22"/>
    <w:rPr>
      <w:lang w:val="lv-LV"/>
    </w:rPr>
  </w:style>
  <w:style w:type="character" w:styleId="Lappusesnumurs">
    <w:name w:val="page number"/>
    <w:basedOn w:val="Noklusjumarindkopasfonts"/>
    <w:uiPriority w:val="99"/>
    <w:rsid w:val="00492C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4</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Jevgenija</dc:creator>
  <cp:keywords/>
  <dc:description/>
  <cp:lastModifiedBy>Jancis</cp:lastModifiedBy>
  <cp:revision>2</cp:revision>
  <cp:lastPrinted>2014-04-16T15:33:00Z</cp:lastPrinted>
  <dcterms:created xsi:type="dcterms:W3CDTF">2014-04-22T15:01:00Z</dcterms:created>
  <dcterms:modified xsi:type="dcterms:W3CDTF">2014-04-22T15:01:00Z</dcterms:modified>
</cp:coreProperties>
</file>