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2C" w:rsidRDefault="00635B2C" w:rsidP="00635B2C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lv-LV"/>
        </w:rPr>
        <w:t>pielikums</w:t>
      </w:r>
    </w:p>
    <w:p w:rsidR="00635B2C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Latvijas Nacionālā vēstures muzeja iepirkums „Darba vietu mēbeļu iepirkums”</w:t>
      </w:r>
    </w:p>
    <w:p w:rsidR="00635B2C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/2014/9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(tiek sagatavots uz uzņēmuma veidlapas, ja tāda ir)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PIETEIKUMS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</w:rPr>
      </w:pP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lang w:eastAsia="lv-LV"/>
        </w:rPr>
        <w:t>“Darba vietu mēbeļu iepirkums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lang w:eastAsia="lv-LV"/>
        </w:rPr>
        <w:t>LNVM/2014/9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____________, 2014. gada ____. __________________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Sastādīšanas vieta</w:t>
      </w: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</w:rPr>
        <w:t xml:space="preserve"> Mēs piesakām savu dalību iepirkumā „Darba vietu mēbeļu iepirkums</w:t>
      </w:r>
      <w:r>
        <w:rPr>
          <w:rFonts w:ascii="Times New Roman" w:eastAsia="Times New Roman" w:hAnsi="Times New Roman" w:cs="Times New Roman"/>
          <w:b/>
          <w:bCs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>LNVM/2014/9 attiecībā uz šādām iepirkuma daļām (</w:t>
      </w:r>
      <w:r>
        <w:rPr>
          <w:rFonts w:ascii="Times New Roman" w:eastAsia="Times New Roman" w:hAnsi="Times New Roman" w:cs="Times New Roman"/>
          <w:i/>
        </w:rPr>
        <w:t xml:space="preserve">atzīmēt attiecīgās daļas un norādīt piedāvātās līgumcenas attiecīgajā daļā, iekļaujot visas izmaksas (preču cenas, piegādes, montāžas izmaksas </w:t>
      </w:r>
      <w:proofErr w:type="spellStart"/>
      <w:r>
        <w:rPr>
          <w:rFonts w:ascii="Times New Roman" w:eastAsia="Times New Roman" w:hAnsi="Times New Roman" w:cs="Times New Roman"/>
          <w:i/>
        </w:rPr>
        <w:t>u.c</w:t>
      </w:r>
      <w:proofErr w:type="spellEnd"/>
      <w:r>
        <w:rPr>
          <w:rFonts w:ascii="Times New Roman" w:eastAsia="Times New Roman" w:hAnsi="Times New Roman" w:cs="Times New Roman"/>
          <w:i/>
        </w:rPr>
        <w:t>.) un nodokļu maksājumus (</w:t>
      </w:r>
      <w:r w:rsidRPr="006904FD">
        <w:rPr>
          <w:rFonts w:ascii="Times New Roman" w:eastAsia="Times New Roman" w:hAnsi="Times New Roman" w:cs="Times New Roman"/>
          <w:b/>
          <w:i/>
          <w:u w:val="single"/>
        </w:rPr>
        <w:t>izņemot PVN</w:t>
      </w:r>
      <w:r>
        <w:rPr>
          <w:rFonts w:ascii="Times New Roman" w:eastAsia="Times New Roman" w:hAnsi="Times New Roman" w:cs="Times New Roman"/>
          <w:i/>
        </w:rPr>
        <w:t>), kas saistītas ar līguma izpildi attiecīgajā daļā</w:t>
      </w:r>
      <w:r>
        <w:rPr>
          <w:rFonts w:ascii="Times New Roman" w:eastAsia="Times New Roman" w:hAnsi="Times New Roman" w:cs="Times New Roman"/>
        </w:rPr>
        <w:t xml:space="preserve">): 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Piedāvātā līgumcena, </w:t>
            </w:r>
            <w:r w:rsidRPr="006904FD">
              <w:rPr>
                <w:rFonts w:ascii="Times New Roman" w:eastAsia="Times New Roman" w:hAnsi="Times New Roman" w:cs="Times New Roman"/>
                <w:b/>
                <w:u w:val="single"/>
              </w:rPr>
              <w:t>bez PVN</w:t>
            </w:r>
            <w:r>
              <w:rPr>
                <w:rFonts w:ascii="Times New Roman" w:eastAsia="Times New Roman" w:hAnsi="Times New Roman" w:cs="Times New Roman"/>
                <w:b/>
              </w:rPr>
              <w:t>, EUR</w:t>
            </w:r>
          </w:p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(norādīt EUR summa cipariem (summa vārdiem))</w:t>
            </w: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Biroja mēbeles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Biroja krēsli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Apmeklētāju, konferenču un salokāmie krēsli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Garderobes skapji un apkopējas skapji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Bibliotēkas mēbeles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B2C" w:rsidTr="00635B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Biroja virtuve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C" w:rsidRDefault="00635B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2.</w:t>
      </w:r>
      <w:r>
        <w:rPr>
          <w:rFonts w:ascii="Times New Roman" w:eastAsia="Times New Roman" w:hAnsi="Times New Roman" w:cs="Times New Roman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persona vai pilnvarota persona):</w:t>
      </w: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_________________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Amats</w:t>
      </w:r>
    </w:p>
    <w:p w:rsidR="00635B2C" w:rsidRDefault="00635B2C" w:rsidP="00635B2C">
      <w:pPr>
        <w:rPr>
          <w:rFonts w:ascii="Times New Roman" w:hAnsi="Times New Roman" w:cs="Times New Roman"/>
          <w:sz w:val="24"/>
          <w:szCs w:val="24"/>
        </w:rPr>
      </w:pPr>
    </w:p>
    <w:p w:rsidR="00635B2C" w:rsidRDefault="00635B2C" w:rsidP="00635B2C"/>
    <w:p w:rsidR="00741E83" w:rsidRDefault="00741E83"/>
    <w:sectPr w:rsidR="00741E8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29" w:rsidRDefault="00217C29" w:rsidP="00635B2C">
      <w:pPr>
        <w:spacing w:after="0" w:line="240" w:lineRule="auto"/>
      </w:pPr>
      <w:r>
        <w:separator/>
      </w:r>
    </w:p>
  </w:endnote>
  <w:endnote w:type="continuationSeparator" w:id="0">
    <w:p w:rsidR="00217C29" w:rsidRDefault="00217C29" w:rsidP="0063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404603"/>
      <w:docPartObj>
        <w:docPartGallery w:val="Page Numbers (Bottom of Page)"/>
        <w:docPartUnique/>
      </w:docPartObj>
    </w:sdtPr>
    <w:sdtEndPr/>
    <w:sdtContent>
      <w:p w:rsidR="00635B2C" w:rsidRDefault="00635B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77">
          <w:rPr>
            <w:noProof/>
          </w:rPr>
          <w:t>1</w:t>
        </w:r>
        <w:r>
          <w:fldChar w:fldCharType="end"/>
        </w:r>
      </w:p>
    </w:sdtContent>
  </w:sdt>
  <w:p w:rsidR="00635B2C" w:rsidRDefault="00635B2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29" w:rsidRDefault="00217C29" w:rsidP="00635B2C">
      <w:pPr>
        <w:spacing w:after="0" w:line="240" w:lineRule="auto"/>
      </w:pPr>
      <w:r>
        <w:separator/>
      </w:r>
    </w:p>
  </w:footnote>
  <w:footnote w:type="continuationSeparator" w:id="0">
    <w:p w:rsidR="00217C29" w:rsidRDefault="00217C29" w:rsidP="0063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C"/>
    <w:rsid w:val="00146563"/>
    <w:rsid w:val="001B1077"/>
    <w:rsid w:val="00217C29"/>
    <w:rsid w:val="00635B2C"/>
    <w:rsid w:val="006904FD"/>
    <w:rsid w:val="00741E83"/>
    <w:rsid w:val="00C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1636</Characters>
  <Application>Microsoft Office Word</Application>
  <DocSecurity>0</DocSecurity>
  <Lines>34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dcterms:created xsi:type="dcterms:W3CDTF">2014-04-11T13:47:00Z</dcterms:created>
  <dcterms:modified xsi:type="dcterms:W3CDTF">2014-04-11T13:47:00Z</dcterms:modified>
</cp:coreProperties>
</file>